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4C5" w:rsidRDefault="004F54C5" w:rsidP="004F54C5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Доклад о правоприменительной практике контрольной (надзорной)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деятельности в Федеральной службе по экологическому, технологическому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и атомному надзору при осуществлении федерального государственного лицензионного контроля (надзора) за производством </w:t>
      </w:r>
    </w:p>
    <w:p w:rsidR="004F54C5" w:rsidRDefault="004F54C5" w:rsidP="004F54C5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маркшейдерских работ за 3 месяца 2026 года</w:t>
      </w:r>
    </w:p>
    <w:p w:rsidR="003D0095" w:rsidRDefault="003D0095" w:rsidP="003D0095">
      <w:pPr>
        <w:widowControl w:val="0"/>
        <w:tabs>
          <w:tab w:val="left" w:pos="5103"/>
        </w:tabs>
        <w:spacing w:after="0" w:line="240" w:lineRule="auto"/>
        <w:ind w:left="4962" w:hanging="142"/>
        <w:contextualSpacing/>
        <w:rPr>
          <w:rFonts w:ascii="Times New Roman" w:hAnsi="Times New Roman"/>
          <w:sz w:val="28"/>
          <w:szCs w:val="28"/>
        </w:rPr>
      </w:pPr>
    </w:p>
    <w:p w:rsidR="003D0095" w:rsidRDefault="003D0095" w:rsidP="003D0095">
      <w:pPr>
        <w:widowControl w:val="0"/>
        <w:tabs>
          <w:tab w:val="left" w:pos="5103"/>
        </w:tabs>
        <w:spacing w:after="0" w:line="240" w:lineRule="auto"/>
        <w:ind w:left="4962" w:hanging="142"/>
        <w:contextualSpacing/>
        <w:rPr>
          <w:rFonts w:ascii="Times New Roman" w:hAnsi="Times New Roman"/>
          <w:sz w:val="28"/>
          <w:szCs w:val="28"/>
        </w:rPr>
      </w:pPr>
    </w:p>
    <w:p w:rsidR="003D0095" w:rsidRDefault="003D0095" w:rsidP="003D0095">
      <w:pPr>
        <w:widowControl w:val="0"/>
        <w:tabs>
          <w:tab w:val="left" w:pos="5103"/>
        </w:tabs>
        <w:spacing w:after="0" w:line="240" w:lineRule="auto"/>
        <w:ind w:left="4962" w:hanging="142"/>
        <w:contextualSpacing/>
        <w:rPr>
          <w:rFonts w:ascii="Times New Roman" w:hAnsi="Times New Roman"/>
          <w:sz w:val="28"/>
          <w:szCs w:val="28"/>
        </w:rPr>
      </w:pPr>
    </w:p>
    <w:p w:rsidR="00FC133E" w:rsidRPr="00FC133E" w:rsidRDefault="00FC133E" w:rsidP="00FC133E">
      <w:pPr>
        <w:tabs>
          <w:tab w:val="left" w:pos="4536"/>
        </w:tabs>
        <w:spacing w:after="0" w:line="240" w:lineRule="auto"/>
        <w:ind w:left="4536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133E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УТВЕРЖДЁН </w:t>
      </w:r>
    </w:p>
    <w:p w:rsidR="00FC133E" w:rsidRPr="00FC133E" w:rsidRDefault="00FC133E" w:rsidP="00FC133E">
      <w:pPr>
        <w:tabs>
          <w:tab w:val="left" w:pos="4536"/>
        </w:tabs>
        <w:spacing w:after="0" w:line="240" w:lineRule="auto"/>
        <w:ind w:left="4536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133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приказом Сахалинского управления Федеральной службы                                  по экологическому, технологическому  и атомному надзору </w:t>
      </w:r>
    </w:p>
    <w:p w:rsidR="00FC133E" w:rsidRPr="00FC133E" w:rsidRDefault="00FC133E" w:rsidP="00FC133E">
      <w:pPr>
        <w:keepNext/>
        <w:keepLines/>
        <w:tabs>
          <w:tab w:val="left" w:pos="4536"/>
        </w:tabs>
        <w:spacing w:after="0" w:line="240" w:lineRule="auto"/>
        <w:ind w:left="4536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C133E">
        <w:rPr>
          <w:rFonts w:ascii="Times New Roman" w:eastAsia="Times New Roman" w:hAnsi="Times New Roman"/>
          <w:bCs/>
          <w:sz w:val="28"/>
          <w:szCs w:val="28"/>
          <w:lang w:eastAsia="ru-RU"/>
        </w:rPr>
        <w:t>от «13» мая 2026 г. № ПР-380-89-о</w:t>
      </w:r>
    </w:p>
    <w:p w:rsidR="003D0095" w:rsidRDefault="003D0095" w:rsidP="003D0095">
      <w:pPr>
        <w:keepNext/>
        <w:keepLines/>
        <w:widowControl w:val="0"/>
        <w:tabs>
          <w:tab w:val="left" w:pos="5103"/>
        </w:tabs>
        <w:spacing w:after="0" w:line="240" w:lineRule="auto"/>
        <w:contextualSpacing/>
        <w:outlineLvl w:val="2"/>
        <w:rPr>
          <w:rFonts w:ascii="Times New Roman" w:eastAsia="Times New Roman" w:hAnsi="Times New Roman"/>
          <w:bCs/>
          <w:sz w:val="28"/>
          <w:szCs w:val="28"/>
        </w:rPr>
      </w:pPr>
      <w:bookmarkStart w:id="0" w:name="_GoBack"/>
      <w:bookmarkEnd w:id="0"/>
    </w:p>
    <w:p w:rsidR="003D0095" w:rsidRDefault="003D0095" w:rsidP="003D0095">
      <w:pPr>
        <w:keepNext/>
        <w:keepLines/>
        <w:widowControl w:val="0"/>
        <w:tabs>
          <w:tab w:val="left" w:pos="5103"/>
        </w:tabs>
        <w:spacing w:after="0" w:line="240" w:lineRule="auto"/>
        <w:contextualSpacing/>
        <w:outlineLvl w:val="2"/>
        <w:rPr>
          <w:rFonts w:ascii="Times New Roman" w:eastAsia="Times New Roman" w:hAnsi="Times New Roman"/>
          <w:bCs/>
          <w:sz w:val="28"/>
          <w:szCs w:val="28"/>
        </w:rPr>
      </w:pPr>
    </w:p>
    <w:p w:rsidR="003D0095" w:rsidRDefault="003D0095" w:rsidP="003D0095">
      <w:pPr>
        <w:keepNext/>
        <w:keepLines/>
        <w:widowControl w:val="0"/>
        <w:tabs>
          <w:tab w:val="left" w:pos="5103"/>
        </w:tabs>
        <w:spacing w:after="0" w:line="240" w:lineRule="auto"/>
        <w:contextualSpacing/>
        <w:outlineLvl w:val="2"/>
        <w:rPr>
          <w:rFonts w:ascii="Times New Roman" w:eastAsia="Times New Roman" w:hAnsi="Times New Roman"/>
          <w:bCs/>
          <w:sz w:val="28"/>
          <w:szCs w:val="28"/>
        </w:rPr>
      </w:pPr>
    </w:p>
    <w:p w:rsidR="003D0095" w:rsidRDefault="003D0095" w:rsidP="003D0095">
      <w:pPr>
        <w:widowControl w:val="0"/>
        <w:rPr>
          <w:lang w:eastAsia="ru-RU"/>
        </w:rPr>
      </w:pPr>
      <w:bookmarkStart w:id="1" w:name="_Toc482266758"/>
    </w:p>
    <w:p w:rsidR="003D0095" w:rsidRDefault="003D0095" w:rsidP="003D0095">
      <w:pPr>
        <w:widowControl w:val="0"/>
        <w:rPr>
          <w:lang w:eastAsia="ru-RU"/>
        </w:rPr>
      </w:pPr>
    </w:p>
    <w:p w:rsidR="003D0095" w:rsidRDefault="003D0095" w:rsidP="003D0095">
      <w:pPr>
        <w:pStyle w:val="1"/>
        <w:widowControl w:val="0"/>
        <w:rPr>
          <w:b/>
          <w:bCs/>
        </w:rPr>
      </w:pPr>
      <w:bookmarkStart w:id="2" w:name="_Toc143076673"/>
      <w:r>
        <w:rPr>
          <w:b/>
        </w:rPr>
        <w:t>Общие положения</w:t>
      </w:r>
      <w:bookmarkEnd w:id="1"/>
      <w:bookmarkEnd w:id="2"/>
    </w:p>
    <w:p w:rsidR="003D0095" w:rsidRDefault="003D0095" w:rsidP="003D0095">
      <w:pPr>
        <w:widowControl w:val="0"/>
        <w:spacing w:after="0" w:line="276" w:lineRule="auto"/>
        <w:contextualSpacing/>
        <w:rPr>
          <w:lang w:eastAsia="ru-RU"/>
        </w:rPr>
      </w:pPr>
    </w:p>
    <w:p w:rsidR="003D0095" w:rsidRDefault="003D0095" w:rsidP="003D0095">
      <w:pPr>
        <w:spacing w:after="0" w:line="276" w:lineRule="auto"/>
        <w:ind w:firstLine="680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Настоящий доклад о правоприменительной практике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при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осуществлении федерального государственного лицензионного контроля (надзора) за производством маркшейдерских работ за 3 месяца 2026 года </w:t>
      </w:r>
      <w:r>
        <w:rPr>
          <w:rFonts w:ascii="Times New Roman" w:hAnsi="Times New Roman"/>
          <w:sz w:val="28"/>
          <w:szCs w:val="28"/>
          <w:lang w:bidi="ru-RU"/>
        </w:rPr>
        <w:t>подготовлен в целях реализации положений Федерального закона от 31 июля 2020 г. № 248-ФЗ «О государственном контроле (надзоре) и муниципальном контроле», постановления Правительства Российской Федерации от 16 сентября 2020 г. № 1467 «О лицензировании производства маркшейдерских работ», в соответствии с приказом Федеральной службы по экологическому, технологическому и</w:t>
      </w:r>
      <w:proofErr w:type="gramEnd"/>
      <w:r>
        <w:rPr>
          <w:rFonts w:ascii="Times New Roman" w:hAnsi="Times New Roman"/>
          <w:sz w:val="28"/>
          <w:szCs w:val="28"/>
          <w:lang w:bidi="ru-RU"/>
        </w:rPr>
        <w:t xml:space="preserve"> атомному надзору от 23 августа 2023 г. № 307 </w:t>
      </w:r>
      <w:r>
        <w:rPr>
          <w:rFonts w:ascii="Times New Roman" w:hAnsi="Times New Roman"/>
          <w:sz w:val="28"/>
          <w:szCs w:val="28"/>
          <w:lang w:bidi="ru-RU"/>
        </w:rPr>
        <w:br/>
        <w:t xml:space="preserve">«Об утверждении Порядка организации работы по обобщению правоприменительной практики контрольной (надзорной) деятельности </w:t>
      </w:r>
      <w:r>
        <w:rPr>
          <w:rFonts w:ascii="Times New Roman" w:hAnsi="Times New Roman"/>
          <w:sz w:val="28"/>
          <w:szCs w:val="28"/>
          <w:lang w:bidi="ru-RU"/>
        </w:rPr>
        <w:br/>
        <w:t>в Федеральной службе по экологическому, технологическому и атомному надзору».</w:t>
      </w:r>
    </w:p>
    <w:p w:rsidR="003D0095" w:rsidRDefault="003D0095" w:rsidP="003D0095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Обобщение правоприменительной практики является одним из видов профилактических мероприятий, осуществляемых Ростехнадзором, </w:t>
      </w:r>
      <w:r>
        <w:rPr>
          <w:rFonts w:ascii="Times New Roman" w:hAnsi="Times New Roman"/>
          <w:sz w:val="28"/>
          <w:szCs w:val="28"/>
          <w:lang w:bidi="ru-RU"/>
        </w:rPr>
        <w:br/>
        <w:t>и проводится для решения следующих задач:</w:t>
      </w:r>
    </w:p>
    <w:p w:rsidR="003D0095" w:rsidRDefault="003D0095" w:rsidP="003D0095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обеспечение единообразных подходов к применению контрольным (надзорным) органом и его должностными лицами обязательных требований </w:t>
      </w:r>
      <w:r>
        <w:rPr>
          <w:rFonts w:ascii="Times New Roman" w:hAnsi="Times New Roman"/>
          <w:sz w:val="28"/>
          <w:szCs w:val="28"/>
          <w:lang w:bidi="ru-RU"/>
        </w:rPr>
        <w:lastRenderedPageBreak/>
        <w:t>законодательства Российской Федерации о государственном контроле (надзоре), муниципальном контроле;</w:t>
      </w:r>
    </w:p>
    <w:p w:rsidR="003D0095" w:rsidRDefault="003D0095" w:rsidP="003D0095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выявление типичных нарушений обязательных требований, причин, факторов и условий, способствующих возникновению указанных нарушений;</w:t>
      </w:r>
    </w:p>
    <w:p w:rsidR="003D0095" w:rsidRDefault="003D0095" w:rsidP="003D0095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анализ случаев причинения вреда (ущерба) охраняемым законом ценностям, выявление источников и факторов риска причинения вреда (ущерба);</w:t>
      </w:r>
    </w:p>
    <w:p w:rsidR="003D0095" w:rsidRDefault="003D0095" w:rsidP="003D0095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подготовка предложений об актуализации обязательных требований;</w:t>
      </w:r>
    </w:p>
    <w:p w:rsidR="003D0095" w:rsidRDefault="003D0095" w:rsidP="003D0095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подготовка предложений о внесении изменений в законодательство Российской Федерации о государственном контроле (надзоре), муниципальном контроле.</w:t>
      </w:r>
    </w:p>
    <w:p w:rsidR="003D0095" w:rsidRDefault="003D0095" w:rsidP="003D0095">
      <w:pPr>
        <w:spacing w:after="0"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3D0095" w:rsidRDefault="003D0095" w:rsidP="003D0095">
      <w:pPr>
        <w:pStyle w:val="1"/>
        <w:rPr>
          <w:b/>
          <w:bCs/>
          <w:szCs w:val="28"/>
        </w:rPr>
      </w:pPr>
      <w:bookmarkStart w:id="3" w:name="_Toc143076674"/>
      <w:r>
        <w:rPr>
          <w:b/>
          <w:szCs w:val="28"/>
        </w:rPr>
        <w:t xml:space="preserve">Федеральный государственный лицензионный контроль (надзор) </w:t>
      </w:r>
      <w:r>
        <w:rPr>
          <w:b/>
          <w:szCs w:val="28"/>
        </w:rPr>
        <w:br/>
        <w:t>за производством маркшейдерских работ</w:t>
      </w:r>
      <w:bookmarkEnd w:id="3"/>
    </w:p>
    <w:p w:rsidR="003D0095" w:rsidRDefault="003D0095" w:rsidP="003D0095">
      <w:pPr>
        <w:spacing w:after="0" w:line="276" w:lineRule="auto"/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3D0095" w:rsidRDefault="003D0095" w:rsidP="003D0095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 осуществлении федерального государственного лицензионного контроля (надзора) применяются следующие основные нормативные правовые акты:</w:t>
      </w:r>
    </w:p>
    <w:p w:rsidR="003D0095" w:rsidRDefault="003D0095" w:rsidP="003D0095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Федеральный закон от 4 мая 2011 г. № 99-ФЗ «О лицензировании отдельных видов деятельности»;</w:t>
      </w:r>
    </w:p>
    <w:p w:rsidR="003D0095" w:rsidRDefault="003D0095" w:rsidP="003D0095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постановление Правительства Российской Федерации от 16 сентября 2020 г. № 1467 «О лицензировании производства маркшейдерских работ»;</w:t>
      </w:r>
    </w:p>
    <w:p w:rsidR="003D0095" w:rsidRDefault="003D0095" w:rsidP="004F54C5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приказ Ростехнадзора от 19 мая 2023 г. № 186 «Об утверждении Правил осуществления маркшейдерской деятельности».</w:t>
      </w:r>
    </w:p>
    <w:p w:rsidR="003D0095" w:rsidRDefault="003D0095" w:rsidP="003D0095">
      <w:pPr>
        <w:spacing w:after="0" w:line="276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За 3 месяца 2026 года общее количество объектов лице</w:t>
      </w:r>
      <w:r w:rsidR="004F54C5">
        <w:rPr>
          <w:rFonts w:ascii="Times New Roman" w:hAnsi="Times New Roman"/>
          <w:sz w:val="28"/>
          <w:szCs w:val="28"/>
        </w:rPr>
        <w:t xml:space="preserve">нзионного контроля составляет </w:t>
      </w:r>
      <w:r w:rsidR="002E7100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>.</w:t>
      </w:r>
    </w:p>
    <w:p w:rsidR="003D0095" w:rsidRDefault="003D0095" w:rsidP="004F54C5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За 3 месяца 2026 года случаев причинения вреда (ущерба) охраняемым законом ценностям в результате деятельнос</w:t>
      </w:r>
      <w:r w:rsidR="002E7100">
        <w:rPr>
          <w:rFonts w:ascii="Times New Roman" w:eastAsia="Times New Roman" w:hAnsi="Times New Roman"/>
          <w:sz w:val="28"/>
          <w:szCs w:val="28"/>
          <w:lang w:eastAsia="ru-RU" w:bidi="ru-RU"/>
        </w:rPr>
        <w:t>ти лицензиата не зафиксировано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(в 2025 году – не зафиксировано). </w:t>
      </w:r>
    </w:p>
    <w:p w:rsidR="003D0095" w:rsidRDefault="003D0095" w:rsidP="003D0095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За 3 месяца 2026 года в рамках осуществления контрольной (надзорной) деятель</w:t>
      </w:r>
      <w:r w:rsidR="004F54C5">
        <w:rPr>
          <w:rFonts w:ascii="Times New Roman" w:eastAsia="Times New Roman" w:hAnsi="Times New Roman"/>
          <w:sz w:val="28"/>
          <w:szCs w:val="28"/>
          <w:lang w:eastAsia="ru-RU" w:bidi="ru-RU"/>
        </w:rPr>
        <w:t>ности Ростехнадзором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контрольных (надзорных) мероприятий</w:t>
      </w:r>
      <w:r w:rsidR="004F54C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не проводилось (в 2025 году – </w:t>
      </w:r>
      <w:r w:rsidR="002E7100">
        <w:rPr>
          <w:rFonts w:ascii="Times New Roman" w:eastAsia="Times New Roman" w:hAnsi="Times New Roman"/>
          <w:sz w:val="28"/>
          <w:szCs w:val="28"/>
          <w:lang w:eastAsia="ru-RU" w:bidi="ru-RU"/>
        </w:rPr>
        <w:t>0</w:t>
      </w:r>
      <w:r w:rsidR="004F54C5">
        <w:rPr>
          <w:rFonts w:ascii="Times New Roman" w:eastAsia="Times New Roman" w:hAnsi="Times New Roman"/>
          <w:sz w:val="28"/>
          <w:szCs w:val="28"/>
          <w:lang w:eastAsia="ru-RU" w:bidi="ru-RU"/>
        </w:rPr>
        <w:t>)</w:t>
      </w:r>
    </w:p>
    <w:p w:rsidR="003D0095" w:rsidRDefault="003D0095" w:rsidP="003D0095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Случаев административного и судебного оспаривания решений, действий (бездействия) Ростехнадзора и его должностных лиц</w:t>
      </w:r>
      <w:r>
        <w:rPr>
          <w:rFonts w:ascii="Times New Roman" w:hAnsi="Times New Roman"/>
          <w:sz w:val="28"/>
          <w:szCs w:val="28"/>
        </w:rPr>
        <w:t xml:space="preserve">: </w:t>
      </w:r>
      <w:r w:rsidR="002E7100">
        <w:rPr>
          <w:rFonts w:ascii="Times New Roman" w:hAnsi="Times New Roman"/>
          <w:sz w:val="28"/>
          <w:szCs w:val="28"/>
        </w:rPr>
        <w:t>не зарегистрировано»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3D0095" w:rsidRDefault="003D0095" w:rsidP="003D0095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Права юридических лиц при организации и проведении контрольных (надзорных) мероприятий за 3 месяца 2026 года соблюдены.</w:t>
      </w:r>
    </w:p>
    <w:p w:rsidR="003D0095" w:rsidRDefault="003D0095" w:rsidP="003D0095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3D0095" w:rsidRDefault="003D0095" w:rsidP="003D0095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 xml:space="preserve">К типичным нарушениям обязательных требований </w:t>
      </w:r>
      <w:r>
        <w:rPr>
          <w:rFonts w:ascii="Times New Roman" w:hAnsi="Times New Roman"/>
          <w:sz w:val="28"/>
          <w:szCs w:val="28"/>
        </w:rPr>
        <w:t xml:space="preserve">в рамках федерального государственного лицензионного контроля (надзора)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следует отнести:</w:t>
      </w:r>
    </w:p>
    <w:p w:rsidR="003D0095" w:rsidRDefault="003D0095" w:rsidP="003D0095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необеспечение своевременного повышения квалификации работников юридического лица, индивидуального предпринимателя, осуществляющих лицензируемую деятельность в области промышленной безопасности, </w:t>
      </w:r>
      <w:r>
        <w:rPr>
          <w:rFonts w:ascii="Times New Roman" w:hAnsi="Times New Roman"/>
          <w:sz w:val="28"/>
          <w:szCs w:val="28"/>
          <w:lang w:eastAsia="ru-RU"/>
        </w:rPr>
        <w:br/>
        <w:t>по типовой дополнительной программе повышения квалификации в области маркшейдерского обеспечения горных работ не реже одного раза в 3 года;</w:t>
      </w:r>
    </w:p>
    <w:p w:rsidR="003D0095" w:rsidRDefault="003D0095" w:rsidP="003D0095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необеспечение проведения маркшейдерских наблюдений, достаточных для обеспечения нормального технологического цикла горных работ </w:t>
      </w:r>
      <w:r>
        <w:rPr>
          <w:rFonts w:ascii="Times New Roman" w:hAnsi="Times New Roman"/>
          <w:sz w:val="28"/>
          <w:szCs w:val="28"/>
        </w:rPr>
        <w:br/>
        <w:t xml:space="preserve">и прогнозирования опасных ситуаций; </w:t>
      </w:r>
    </w:p>
    <w:p w:rsidR="003D0095" w:rsidRDefault="003D0095" w:rsidP="003D0095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оборудования для обработки результатов измерений и средств измерений, принадлежащих на праве собственности или ином законном основании;</w:t>
      </w:r>
    </w:p>
    <w:p w:rsidR="002E7100" w:rsidRDefault="002E7100" w:rsidP="003D0095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E7100">
        <w:rPr>
          <w:rFonts w:ascii="Times New Roman" w:hAnsi="Times New Roman"/>
          <w:sz w:val="28"/>
          <w:szCs w:val="28"/>
          <w:lang w:eastAsia="ru-RU"/>
        </w:rPr>
        <w:t>необеспечение своевременной аттестаци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2E7100">
        <w:rPr>
          <w:rFonts w:ascii="Times New Roman" w:hAnsi="Times New Roman"/>
          <w:sz w:val="28"/>
          <w:szCs w:val="28"/>
          <w:lang w:eastAsia="ru-RU"/>
        </w:rPr>
        <w:t xml:space="preserve"> в области промышленной безопасности главного маркшейдера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3D0095" w:rsidRDefault="003D0095" w:rsidP="004F54C5">
      <w:pPr>
        <w:pStyle w:val="Default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необеспечение ведения и сохранности маркшейдерской документации</w:t>
      </w:r>
      <w:r>
        <w:rPr>
          <w:rFonts w:ascii="Times New Roman" w:hAnsi="Times New Roman"/>
          <w:sz w:val="28"/>
          <w:szCs w:val="28"/>
        </w:rPr>
        <w:t>.</w:t>
      </w:r>
    </w:p>
    <w:p w:rsidR="003D0095" w:rsidRDefault="004F54C5" w:rsidP="004F54C5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 3 месяца 2026 года</w:t>
      </w:r>
      <w:r w:rsidR="003D0095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работа по актуализации обязательных требований в области федерального государственного </w:t>
      </w:r>
      <w:r w:rsidR="003D0095">
        <w:rPr>
          <w:rFonts w:ascii="Times New Roman" w:eastAsia="Times New Roman" w:hAnsi="Times New Roman"/>
          <w:sz w:val="28"/>
          <w:szCs w:val="28"/>
          <w:lang w:eastAsia="ru-RU" w:bidi="ru-RU"/>
        </w:rPr>
        <w:t>лицензионного контроля (надзора)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не проводилась.</w:t>
      </w:r>
    </w:p>
    <w:p w:rsidR="003D0095" w:rsidRDefault="003D0095" w:rsidP="004F54C5">
      <w:pPr>
        <w:tabs>
          <w:tab w:val="left" w:pos="1816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ходе анализа правоприменительной практики контрольной (надзорной) деятельности устаревших, дублирующих и избыточных обязательных требований в области федерального государственного лицензионного контроля (надзора) не выявлено.</w:t>
      </w:r>
    </w:p>
    <w:p w:rsidR="003D0095" w:rsidRDefault="003D0095" w:rsidP="003D0095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Для достижения основных показателей результативности </w:t>
      </w:r>
      <w:r>
        <w:rPr>
          <w:rFonts w:ascii="Times New Roman" w:hAnsi="Times New Roman"/>
          <w:sz w:val="28"/>
          <w:szCs w:val="28"/>
        </w:rPr>
        <w:br/>
        <w:t xml:space="preserve">и эффективности программы профилактики рисков причинения вреда (ущерба) охраняемым законом ценностям при осуществлении федерального государственного лицензионного контроля (надзора)  за производством маркшейдерских работ за 3 месяца 2026 года, утверждённой приказом Ростехнадзора от 17 декабря 2024 г. № 399,  Ростехнадзором и его территориальными органами на постоянной основе реализовывались следующие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профилактические мероприятия:</w:t>
      </w:r>
      <w:proofErr w:type="gramEnd"/>
    </w:p>
    <w:p w:rsidR="003D0095" w:rsidRDefault="004F54C5" w:rsidP="003D0095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объявлено </w:t>
      </w:r>
      <w:r w:rsidR="007D4ADF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3D0095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предостережений о недопустимости нарушений обязательных требований в области федерального государственного лицензионного контроля (надзора);</w:t>
      </w:r>
    </w:p>
    <w:p w:rsidR="003D0095" w:rsidRPr="004F54C5" w:rsidRDefault="003D0095" w:rsidP="004F54C5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осуществлено </w:t>
      </w:r>
      <w:r w:rsidR="007D4ADF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профилактических визитов (обязательных профилактических визитов); осуществлено </w:t>
      </w:r>
      <w:r w:rsidR="007D4ADF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7D4ADF">
        <w:rPr>
          <w:rFonts w:ascii="Times New Roman" w:hAnsi="Times New Roman"/>
          <w:sz w:val="28"/>
          <w:szCs w:val="28"/>
        </w:rPr>
        <w:t> консультирований</w:t>
      </w:r>
      <w:r>
        <w:rPr>
          <w:rFonts w:ascii="Times New Roman" w:hAnsi="Times New Roman"/>
          <w:sz w:val="28"/>
          <w:szCs w:val="28"/>
        </w:rPr>
        <w:t xml:space="preserve">, включая письменное консультирование по вопросам, касающимся разъяснений: положений нормативных правовых актов, содержащих обязательные </w:t>
      </w:r>
      <w:r>
        <w:rPr>
          <w:rFonts w:ascii="Times New Roman" w:hAnsi="Times New Roman"/>
          <w:sz w:val="28"/>
          <w:szCs w:val="28"/>
        </w:rPr>
        <w:lastRenderedPageBreak/>
        <w:t xml:space="preserve">требования, оценка соблюдения которых осуществляется в рамках федерального государственного лицензионного контроля (надзора); </w:t>
      </w:r>
    </w:p>
    <w:p w:rsidR="003D0095" w:rsidRDefault="003D0095" w:rsidP="003D0095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осуществлялось информирование юридических лиц и индивидуальных предпринимателей посредством размещения соответствующих сведений на официальных сайтах Ростехнадзора и его территориа</w:t>
      </w:r>
      <w:r w:rsidR="00FD5BF8">
        <w:rPr>
          <w:rFonts w:ascii="Times New Roman" w:hAnsi="Times New Roman"/>
          <w:sz w:val="28"/>
          <w:szCs w:val="28"/>
        </w:rPr>
        <w:t>льных органов в сети «Интернет»;</w:t>
      </w:r>
    </w:p>
    <w:p w:rsidR="003D0095" w:rsidRDefault="003D0095" w:rsidP="003D0095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проведены семинары, вебинары и конференции; </w:t>
      </w:r>
    </w:p>
    <w:p w:rsidR="003D0095" w:rsidRDefault="003D0095" w:rsidP="004F54C5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журнал «Безопасность труда в промышленности» направлены сведения о принятых и отменённых нормативных правовых актах Ростехнадзора, а также текстовые информационные материалы</w:t>
      </w:r>
      <w:r w:rsidR="004F54C5">
        <w:rPr>
          <w:rFonts w:ascii="Times New Roman" w:hAnsi="Times New Roman"/>
          <w:sz w:val="28"/>
          <w:szCs w:val="28"/>
        </w:rPr>
        <w:t>.</w:t>
      </w:r>
    </w:p>
    <w:p w:rsidR="003D0095" w:rsidRDefault="003D0095" w:rsidP="003D0095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Также с целью разъяснения законодательства Российской Федерации, практики его применения, а также толкования норм, терминов и понятий проводилась разъяснительная работа по поступившим обращениям граждан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и юридических лиц, в том числе в порядке, установленном Федеральным законом от 2 мая 2006 г. № 59-ФЗ «О порядке рассмотрения обращений граждан Российской Федерации», посредством направления ответов в письменном или электронном виде, тематика которых касалась:</w:t>
      </w:r>
      <w:proofErr w:type="gramEnd"/>
    </w:p>
    <w:p w:rsidR="003D0095" w:rsidRDefault="003D0095" w:rsidP="003D0095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аттестации в области маркшейдерского обеспечения безопасного ведения горных работ;</w:t>
      </w:r>
    </w:p>
    <w:p w:rsidR="003D0095" w:rsidRDefault="003D0095" w:rsidP="003D0095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согласования проектной документации на производство маркшейдерских работ;</w:t>
      </w:r>
    </w:p>
    <w:p w:rsidR="003D0095" w:rsidRDefault="003D0095" w:rsidP="003D0095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наличия оборудования и средств измерений, используемых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при производстве маркшейдерских работ;</w:t>
      </w:r>
    </w:p>
    <w:p w:rsidR="008F14A7" w:rsidRPr="004F54C5" w:rsidRDefault="003D0095" w:rsidP="004F54C5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стажа, повышения квалификации и уровня подготовки специалистов маркшейдерской службы.</w:t>
      </w:r>
    </w:p>
    <w:sectPr w:rsidR="008F14A7" w:rsidRPr="004F54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71E" w:rsidRDefault="001F571E" w:rsidP="003D0095">
      <w:pPr>
        <w:spacing w:after="0" w:line="240" w:lineRule="auto"/>
      </w:pPr>
      <w:r>
        <w:separator/>
      </w:r>
    </w:p>
  </w:endnote>
  <w:endnote w:type="continuationSeparator" w:id="0">
    <w:p w:rsidR="001F571E" w:rsidRDefault="001F571E" w:rsidP="003D0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71E" w:rsidRDefault="001F571E" w:rsidP="003D0095">
      <w:pPr>
        <w:spacing w:after="0" w:line="240" w:lineRule="auto"/>
      </w:pPr>
      <w:r>
        <w:separator/>
      </w:r>
    </w:p>
  </w:footnote>
  <w:footnote w:type="continuationSeparator" w:id="0">
    <w:p w:rsidR="001F571E" w:rsidRDefault="001F571E" w:rsidP="003D00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95"/>
    <w:rsid w:val="000279A8"/>
    <w:rsid w:val="001F571E"/>
    <w:rsid w:val="002E7100"/>
    <w:rsid w:val="003D0095"/>
    <w:rsid w:val="004F54C5"/>
    <w:rsid w:val="00651945"/>
    <w:rsid w:val="007D4ADF"/>
    <w:rsid w:val="008F14A7"/>
    <w:rsid w:val="00FC133E"/>
    <w:rsid w:val="00FD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095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aliases w:val="раздел"/>
    <w:basedOn w:val="a"/>
    <w:next w:val="a"/>
    <w:link w:val="10"/>
    <w:uiPriority w:val="9"/>
    <w:qFormat/>
    <w:rsid w:val="003D009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0095"/>
    <w:pPr>
      <w:keepNext/>
      <w:keepLines/>
      <w:spacing w:before="200" w:after="0"/>
      <w:outlineLvl w:val="2"/>
    </w:pPr>
    <w:rPr>
      <w:rFonts w:ascii="Calibri Light" w:eastAsia="Times New Roman" w:hAnsi="Calibri Light"/>
      <w:b/>
      <w:bCs/>
      <w:color w:val="4472C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uiPriority w:val="9"/>
    <w:rsid w:val="003D00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0095"/>
    <w:rPr>
      <w:rFonts w:ascii="Calibri Light" w:eastAsia="Times New Roman" w:hAnsi="Calibri Light" w:cs="Times New Roman"/>
      <w:b/>
      <w:bCs/>
      <w:color w:val="4472C4"/>
    </w:rPr>
  </w:style>
  <w:style w:type="paragraph" w:styleId="a3">
    <w:name w:val="footnote text"/>
    <w:basedOn w:val="a"/>
    <w:link w:val="a4"/>
    <w:uiPriority w:val="99"/>
    <w:semiHidden/>
    <w:unhideWhenUsed/>
    <w:rsid w:val="003D0095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3D00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link w:val="20"/>
    <w:locked/>
    <w:rsid w:val="003D0095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0095"/>
    <w:pPr>
      <w:widowControl w:val="0"/>
      <w:shd w:val="clear" w:color="auto" w:fill="FFFFFF"/>
      <w:spacing w:after="0" w:line="326" w:lineRule="exact"/>
      <w:jc w:val="both"/>
    </w:pPr>
    <w:rPr>
      <w:rFonts w:asciiTheme="minorHAnsi" w:eastAsiaTheme="minorHAnsi" w:hAnsiTheme="minorHAnsi" w:cstheme="minorBidi"/>
      <w:b/>
      <w:bCs/>
      <w:sz w:val="26"/>
      <w:szCs w:val="26"/>
    </w:rPr>
  </w:style>
  <w:style w:type="paragraph" w:customStyle="1" w:styleId="Default">
    <w:name w:val="Default"/>
    <w:rsid w:val="003D0095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ru-RU"/>
    </w:rPr>
  </w:style>
  <w:style w:type="character" w:styleId="a5">
    <w:name w:val="footnote reference"/>
    <w:basedOn w:val="a0"/>
    <w:uiPriority w:val="99"/>
    <w:semiHidden/>
    <w:unhideWhenUsed/>
    <w:rsid w:val="003D0095"/>
    <w:rPr>
      <w:vertAlign w:val="superscript"/>
    </w:rPr>
  </w:style>
  <w:style w:type="table" w:styleId="a6">
    <w:name w:val="Table Grid"/>
    <w:basedOn w:val="a1"/>
    <w:uiPriority w:val="39"/>
    <w:rsid w:val="003D009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095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aliases w:val="раздел"/>
    <w:basedOn w:val="a"/>
    <w:next w:val="a"/>
    <w:link w:val="10"/>
    <w:uiPriority w:val="9"/>
    <w:qFormat/>
    <w:rsid w:val="003D009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0095"/>
    <w:pPr>
      <w:keepNext/>
      <w:keepLines/>
      <w:spacing w:before="200" w:after="0"/>
      <w:outlineLvl w:val="2"/>
    </w:pPr>
    <w:rPr>
      <w:rFonts w:ascii="Calibri Light" w:eastAsia="Times New Roman" w:hAnsi="Calibri Light"/>
      <w:b/>
      <w:bCs/>
      <w:color w:val="4472C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uiPriority w:val="9"/>
    <w:rsid w:val="003D00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0095"/>
    <w:rPr>
      <w:rFonts w:ascii="Calibri Light" w:eastAsia="Times New Roman" w:hAnsi="Calibri Light" w:cs="Times New Roman"/>
      <w:b/>
      <w:bCs/>
      <w:color w:val="4472C4"/>
    </w:rPr>
  </w:style>
  <w:style w:type="paragraph" w:styleId="a3">
    <w:name w:val="footnote text"/>
    <w:basedOn w:val="a"/>
    <w:link w:val="a4"/>
    <w:uiPriority w:val="99"/>
    <w:semiHidden/>
    <w:unhideWhenUsed/>
    <w:rsid w:val="003D0095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3D00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link w:val="20"/>
    <w:locked/>
    <w:rsid w:val="003D0095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0095"/>
    <w:pPr>
      <w:widowControl w:val="0"/>
      <w:shd w:val="clear" w:color="auto" w:fill="FFFFFF"/>
      <w:spacing w:after="0" w:line="326" w:lineRule="exact"/>
      <w:jc w:val="both"/>
    </w:pPr>
    <w:rPr>
      <w:rFonts w:asciiTheme="minorHAnsi" w:eastAsiaTheme="minorHAnsi" w:hAnsiTheme="minorHAnsi" w:cstheme="minorBidi"/>
      <w:b/>
      <w:bCs/>
      <w:sz w:val="26"/>
      <w:szCs w:val="26"/>
    </w:rPr>
  </w:style>
  <w:style w:type="paragraph" w:customStyle="1" w:styleId="Default">
    <w:name w:val="Default"/>
    <w:rsid w:val="003D0095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ru-RU"/>
    </w:rPr>
  </w:style>
  <w:style w:type="character" w:styleId="a5">
    <w:name w:val="footnote reference"/>
    <w:basedOn w:val="a0"/>
    <w:uiPriority w:val="99"/>
    <w:semiHidden/>
    <w:unhideWhenUsed/>
    <w:rsid w:val="003D0095"/>
    <w:rPr>
      <w:vertAlign w:val="superscript"/>
    </w:rPr>
  </w:style>
  <w:style w:type="table" w:styleId="a6">
    <w:name w:val="Table Grid"/>
    <w:basedOn w:val="a1"/>
    <w:uiPriority w:val="39"/>
    <w:rsid w:val="003D009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1050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shevtsova_vr</dc:creator>
  <cp:lastModifiedBy>shevtsova_vr</cp:lastModifiedBy>
  <cp:revision>7</cp:revision>
  <dcterms:created xsi:type="dcterms:W3CDTF">2026-03-26T00:51:00Z</dcterms:created>
  <dcterms:modified xsi:type="dcterms:W3CDTF">2026-05-13T05:12:00Z</dcterms:modified>
</cp:coreProperties>
</file>